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40"/>
      </w:pPr>
      <w:r>
        <w:rPr>
          <w:b/>
          <w:color w:val="245C42"/>
          <w:sz w:val="18"/>
          <w:szCs w:val="18"/>
        </w:rPr>
        <w:t xml:space="preserve">BRIEF DLA ZARZĄDU</w:t>
      </w:r>
    </w:p>
    <w:p>
      <w:pPr>
        <w:pStyle w:val="Title"/>
      </w:pPr>
      <w:r>
        <w:rPr/>
        <w:t xml:space="preserve">14-dniowy test AI w [nazwa działu]</w:t>
      </w:r>
    </w:p>
    <w:p>
      <w:pPr>
        <w:spacing w:after="60"/>
      </w:pPr>
      <w:r>
        <w:rPr>
          <w:i/>
        </w:rPr>
        <w:t xml:space="preserve">Wniosek o zgodę na przygotowanie testu na trzech zadaniach. Decyzja o szkoleniu po wynikach.</w:t>
      </w:r>
    </w:p>
    <w:p>
      <w:pPr>
        <w:spacing w:after="120"/>
      </w:pPr>
      <w:r>
        <w:rPr>
          <w:color w:val="5A6356"/>
          <w:sz w:val="18"/>
          <w:szCs w:val="18"/>
        </w:rPr>
        <w:t xml:space="preserve">[Nazwa firmy] · [data] · Opracowanie: [imię i stanowisko] · Dla: [odbiorca]</w:t>
      </w:r>
    </w:p>
    <w:p>
      <w:pPr/>
      <w:r>
        <w:rPr>
          <w:color w:val="5A6356"/>
          <w:sz w:val="18"/>
          <w:szCs w:val="18"/>
        </w:rPr>
        <w:t xml:space="preserve">Jak wypełnić: wpisz dane w nawiasach kwadratowych, wybierz trzy powtarzalne zadania, które zespół dobrze zna, i podaj, ile dziś zajmują. Zaznacz, czy czasy pochodzą z pomiaru, czy z szacunku. Przed wysłaniem usuń tę instrukcję. Wersja z kalkulatorem: episteme-ai.pl/pl/brief-ai/</w:t>
      </w:r>
    </w:p>
    <w:p>
      <w:pPr>
        <w:pStyle w:val="Heading2"/>
      </w:pPr>
      <w:r>
        <w:rPr/>
        <w:t xml:space="preserve">Decyzja do podjęcia</w:t>
      </w:r>
    </w:p>
    <w:p>
      <w:pPr>
        <w:spacing w:after="60"/>
      </w:pPr>
      <w:r>
        <w:rPr>
          <w:b/>
        </w:rPr>
        <w:t xml:space="preserve">Decyzja: </w:t>
      </w:r>
      <w:r>
        <w:rPr/>
        <w:t xml:space="preserve">Proszę o zgodę na przygotowanie 14-dniowego testu AI na trzech zadaniach i wskazanie osoby, która zatwierdzi zakres i zasady testu.</w:t>
      </w:r>
    </w:p>
    <w:p>
      <w:pPr>
        <w:spacing w:after="60"/>
      </w:pPr>
      <w:r>
        <w:rPr>
          <w:b/>
        </w:rPr>
        <w:t xml:space="preserve">Dlaczego: </w:t>
      </w:r>
      <w:r>
        <w:rPr/>
        <w:t xml:space="preserve">Według [szacunków zespołu / pomiaru] te zadania zajmują łącznie około [liczba] godzin miesięcznie. Nie mamy danych, czy AI poprawi czas lub jakość ich wykonania.</w:t>
      </w:r>
    </w:p>
    <w:p>
      <w:pPr>
        <w:spacing w:after="60"/>
      </w:pPr>
      <w:r>
        <w:rPr>
          <w:b/>
        </w:rPr>
        <w:t xml:space="preserve">Jak: </w:t>
      </w:r>
      <w:r>
        <w:rPr/>
        <w:t xml:space="preserve">Porównamy wykonanie tych samych rodzajów zadań bez AI i z AI, razem z czasem sprawdzania i poprawek. Każdy wynik sprawdza pracownik.</w:t>
      </w:r>
    </w:p>
    <w:p>
      <w:pPr>
        <w:spacing w:after="60"/>
      </w:pPr>
      <w:r>
        <w:rPr>
          <w:b/>
        </w:rPr>
        <w:t xml:space="preserve">Warunki: </w:t>
      </w:r>
      <w:r>
        <w:rPr/>
        <w:t xml:space="preserve">Narzędzie: [nazwa i wariant, np. Microsoft 365 Copilot, Gemini w Google Workspace, ChatGPT w planie firmowym], po potwierdzeniu przez IT, że licencje obejmują potrzebne funkcje i że wolno go użyć do tych zadań. Bez zgody na dane firmowe pracujemy na przykładach fikcyjnych.</w:t>
      </w:r>
    </w:p>
    <w:p>
      <w:pPr>
        <w:spacing w:after="60"/>
      </w:pPr>
      <w:r>
        <w:rPr>
          <w:b/>
        </w:rPr>
        <w:t xml:space="preserve">Rezultat: </w:t>
      </w:r>
      <w:r>
        <w:rPr/>
        <w:t xml:space="preserve">Wynik dla każdego zadania osobno i rekomendacja: wdrożyć, zmienić proces, rozważyć szkolenie albo zakończyć.</w:t>
      </w:r>
    </w:p>
    <w:p>
      <w:pPr>
        <w:pStyle w:val="Heading2"/>
      </w:pPr>
      <w:r>
        <w:rPr/>
        <w:t xml:space="preserve">Zadania objęte testem</w:t>
      </w:r>
    </w:p>
    <w:tbl>
      <w:tblPr>
        <w:tblW w:w="5000" w:type="pct"/>
        <w:tblBorders>
          <w:top w:val="single" w:sz="4" w:color="BFC8BC"/>
          <w:left w:val="single" w:sz="4" w:color="BFC8BC"/>
          <w:bottom w:val="single" w:sz="4" w:color="BFC8BC"/>
          <w:right w:val="single" w:sz="4" w:color="BFC8BC"/>
          <w:insideH w:val="single" w:sz="4" w:color="BFC8BC"/>
          <w:insideV w:val="single" w:sz="4" w:color="BFC8BC"/>
        </w:tblBorders>
        <w:tblCellMar>
          <w:left w:w="80" w:type="dxa"/>
          <w:right w:w="80" w:type="dxa"/>
        </w:tblCellMar>
      </w:tblPr>
      <w:tblGrid>
        <w:gridCol w:w="1493"/>
        <w:gridCol w:w="6651"/>
        <w:gridCol w:w="1493"/>
      </w:tblGrid>
      <w:tr>
        <w:trPr>
          <w:tblHeader/>
        </w:trPr>
        <w:tc>
          <w:tcPr>
            <w:tcW w:w="1493" w:type="dxa"/>
            <w:shd w:val="clear" w:color="auto" w:fill="E3ECE2"/>
          </w:tcPr>
          <w:p>
            <w:pPr>
              <w:spacing w:before="40" w:after="40"/>
            </w:pPr>
            <w:r>
              <w:rPr>
                <w:b/>
                <w:sz w:val="18"/>
                <w:szCs w:val="18"/>
              </w:rPr>
              <w:t xml:space="preserve">Zadanie</w:t>
            </w:r>
          </w:p>
        </w:tc>
        <w:tc>
          <w:tcPr>
            <w:tcW w:w="6651" w:type="dxa"/>
            <w:shd w:val="clear" w:color="auto" w:fill="E3ECE2"/>
          </w:tcPr>
          <w:p>
            <w:pPr>
              <w:spacing w:before="40" w:after="40"/>
            </w:pPr>
            <w:r>
              <w:rPr>
                <w:b/>
                <w:sz w:val="18"/>
                <w:szCs w:val="18"/>
              </w:rPr>
              <w:t xml:space="preserve">Dziś (minuty na jedno wykonanie, razy w tygodniu)</w:t>
            </w:r>
          </w:p>
        </w:tc>
        <w:tc>
          <w:tcPr>
            <w:tcW w:w="1493" w:type="dxa"/>
            <w:shd w:val="clear" w:color="auto" w:fill="E3ECE2"/>
          </w:tcPr>
          <w:p>
            <w:pPr>
              <w:spacing w:before="40" w:after="40"/>
            </w:pPr>
            <w:r>
              <w:rPr>
                <w:b/>
                <w:sz w:val="18"/>
                <w:szCs w:val="18"/>
              </w:rPr>
              <w:t xml:space="preserve">Godz./mies.</w:t>
            </w:r>
          </w:p>
        </w:tc>
      </w:tr>
      <w:tr>
        <w:trPr>
          <w:cantSplit/>
        </w:trPr>
        <w:tc>
          <w:tcPr>
            <w:tcW w:w="1493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[zadanie 1]</w:t>
            </w:r>
          </w:p>
        </w:tc>
        <w:tc>
          <w:tcPr>
            <w:tcW w:w="6651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[min], [razy w tygodniu]</w:t>
            </w:r>
          </w:p>
        </w:tc>
        <w:tc>
          <w:tcPr>
            <w:tcW w:w="1493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[liczba]</w:t>
            </w:r>
          </w:p>
        </w:tc>
      </w:tr>
      <w:tr>
        <w:trPr>
          <w:cantSplit/>
        </w:trPr>
        <w:tc>
          <w:tcPr>
            <w:tcW w:w="1493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[zadanie 2]</w:t>
            </w:r>
          </w:p>
        </w:tc>
        <w:tc>
          <w:tcPr>
            <w:tcW w:w="6651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[min], [razy w tygodniu]</w:t>
            </w:r>
          </w:p>
        </w:tc>
        <w:tc>
          <w:tcPr>
            <w:tcW w:w="1493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[liczba]</w:t>
            </w:r>
          </w:p>
        </w:tc>
      </w:tr>
      <w:tr>
        <w:trPr>
          <w:cantSplit/>
        </w:trPr>
        <w:tc>
          <w:tcPr>
            <w:tcW w:w="1493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[zadanie 3]</w:t>
            </w:r>
          </w:p>
        </w:tc>
        <w:tc>
          <w:tcPr>
            <w:tcW w:w="6651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[min], [razy w tygodniu]</w:t>
            </w:r>
          </w:p>
        </w:tc>
        <w:tc>
          <w:tcPr>
            <w:tcW w:w="1493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[liczba]</w:t>
            </w:r>
          </w:p>
        </w:tc>
      </w:tr>
    </w:tbl>
    <w:p>
      <w:pPr>
        <w:spacing w:after="0"/>
      </w:pPr>
    </w:p>
    <w:p>
      <w:pPr/>
      <w:r>
        <w:rPr>
          <w:color w:val="5A6356"/>
          <w:sz w:val="18"/>
          <w:szCs w:val="18"/>
        </w:rPr>
        <w:t xml:space="preserve">Godziny miesięcznie = minuty na jedno wykonanie razy liczba wykonań w tygodniu razy 4,33, podzielone przez 60.</w:t>
      </w:r>
    </w:p>
    <w:p>
      <w:pPr>
        <w:pStyle w:val="Heading2"/>
      </w:pPr>
      <w:r>
        <w:rPr/>
        <w:t xml:space="preserve">Do ustalenia przed startem</w:t>
      </w:r>
    </w:p>
    <w:p>
      <w:pPr>
        <w:pStyle w:val="ListPara"/>
      </w:pPr>
      <w:r>
        <w:rPr>
          <w:color w:val="245C42"/>
        </w:rPr>
        <w:t xml:space="preserve">•</w:t>
      </w:r>
      <w:r>
        <w:tab/>
      </w:r>
      <w:r>
        <w:rPr/>
        <w:t xml:space="preserve">Kto konkretnie bierze udział ([liczba] osób) i ile godzin łącznie poświęci na test.</w:t>
      </w:r>
    </w:p>
    <w:p>
      <w:pPr>
        <w:pStyle w:val="ListPara"/>
      </w:pPr>
      <w:r>
        <w:rPr>
          <w:color w:val="245C42"/>
        </w:rPr>
        <w:t xml:space="preserve">•</w:t>
      </w:r>
      <w:r>
        <w:tab/>
      </w:r>
      <w:r>
        <w:rPr/>
        <w:t xml:space="preserve">Jak zapewnimy bieżącą pracę działu w czasie testu.</w:t>
      </w:r>
    </w:p>
    <w:p>
      <w:pPr>
        <w:pStyle w:val="ListPara"/>
      </w:pPr>
      <w:r>
        <w:rPr>
          <w:color w:val="245C42"/>
        </w:rPr>
        <w:t xml:space="preserve">•</w:t>
      </w:r>
      <w:r>
        <w:tab/>
      </w:r>
      <w:r>
        <w:rPr/>
        <w:t xml:space="preserve">Ile przykładów przypada na każde zadanie i jak dobierzemy je pod względem trudności.</w:t>
      </w:r>
    </w:p>
    <w:p>
      <w:pPr>
        <w:pStyle w:val="ListPara"/>
      </w:pPr>
      <w:r>
        <w:rPr>
          <w:color w:val="245C42"/>
        </w:rPr>
        <w:t xml:space="preserve">•</w:t>
      </w:r>
      <w:r>
        <w:tab/>
      </w:r>
      <w:r>
        <w:rPr/>
        <w:t xml:space="preserve">Jaki wariant narzędzia i jakie licencje są dostępne (potwierdza IT).</w:t>
      </w:r>
    </w:p>
    <w:p>
      <w:pPr>
        <w:pStyle w:val="ListPara"/>
      </w:pPr>
      <w:r>
        <w:rPr>
          <w:color w:val="245C42"/>
        </w:rPr>
        <w:t xml:space="preserve">•</w:t>
      </w:r>
      <w:r>
        <w:tab/>
      </w:r>
      <w:r>
        <w:rPr/>
        <w:t xml:space="preserve">Jakie dane wolno użyć w teście i kto to zatwierdza.</w:t>
      </w:r>
    </w:p>
    <w:p>
      <w:pPr>
        <w:pStyle w:val="Heading2"/>
        <w:pageBreakBefore/>
      </w:pPr>
      <w:r>
        <w:rPr/>
        <w:t xml:space="preserve">Szczegóły dla osoby prowadzącej test</w:t>
      </w:r>
    </w:p>
    <w:tbl>
      <w:tblPr>
        <w:tblW w:w="5000" w:type="pct"/>
        <w:tblBorders>
          <w:top w:val="single" w:sz="4" w:color="BFC8BC"/>
          <w:left w:val="single" w:sz="4" w:color="BFC8BC"/>
          <w:bottom w:val="single" w:sz="4" w:color="BFC8BC"/>
          <w:right w:val="single" w:sz="4" w:color="BFC8BC"/>
          <w:insideH w:val="single" w:sz="4" w:color="BFC8BC"/>
          <w:insideV w:val="single" w:sz="4" w:color="BFC8BC"/>
        </w:tblBorders>
        <w:tblCellMar>
          <w:left w:w="80" w:type="dxa"/>
          <w:right w:w="80" w:type="dxa"/>
        </w:tblCellMar>
      </w:tblPr>
      <w:tblGrid>
        <w:gridCol w:w="2038"/>
        <w:gridCol w:w="7599"/>
      </w:tblGrid>
      <w:tr>
        <w:trPr>
          <w:tblHeader/>
        </w:trPr>
        <w:tc>
          <w:tcPr>
            <w:tcW w:w="2038" w:type="dxa"/>
            <w:shd w:val="clear" w:color="auto" w:fill="E3ECE2"/>
          </w:tcPr>
          <w:p>
            <w:pPr>
              <w:spacing w:before="40" w:after="40"/>
            </w:pPr>
            <w:r>
              <w:rPr>
                <w:b/>
                <w:sz w:val="18"/>
                <w:szCs w:val="18"/>
              </w:rPr>
              <w:t xml:space="preserve">Zadanie</w:t>
            </w:r>
          </w:p>
        </w:tc>
        <w:tc>
          <w:tcPr>
            <w:tcW w:w="7599" w:type="dxa"/>
            <w:shd w:val="clear" w:color="auto" w:fill="E3ECE2"/>
          </w:tcPr>
          <w:p>
            <w:pPr>
              <w:spacing w:before="40" w:after="40"/>
            </w:pPr>
            <w:r>
              <w:rPr>
                <w:b/>
                <w:sz w:val="18"/>
                <w:szCs w:val="18"/>
              </w:rPr>
              <w:t xml:space="preserve">Skąd dziś biorą się poprawki</w:t>
            </w:r>
          </w:p>
        </w:tc>
      </w:tr>
      <w:tr>
        <w:trPr>
          <w:cantSplit/>
        </w:trPr>
        <w:tc>
          <w:tcPr>
            <w:tcW w:w="2038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[zadanie 1]</w:t>
            </w:r>
          </w:p>
        </w:tc>
        <w:tc>
          <w:tcPr>
            <w:tcW w:w="7599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[np. niepełne dane, ręczne przepisywanie]</w:t>
            </w:r>
          </w:p>
        </w:tc>
      </w:tr>
      <w:tr>
        <w:trPr>
          <w:cantSplit/>
        </w:trPr>
        <w:tc>
          <w:tcPr>
            <w:tcW w:w="2038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[zadanie 2]</w:t>
            </w:r>
          </w:p>
        </w:tc>
        <w:tc>
          <w:tcPr>
            <w:tcW w:w="7599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[źródła poprawek]</w:t>
            </w:r>
          </w:p>
        </w:tc>
      </w:tr>
      <w:tr>
        <w:trPr>
          <w:cantSplit/>
        </w:trPr>
        <w:tc>
          <w:tcPr>
            <w:tcW w:w="2038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[zadanie 3]</w:t>
            </w:r>
          </w:p>
        </w:tc>
        <w:tc>
          <w:tcPr>
            <w:tcW w:w="7599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[źródła poprawek]</w:t>
            </w:r>
          </w:p>
        </w:tc>
      </w:tr>
    </w:tbl>
    <w:p>
      <w:pPr>
        <w:spacing w:after="0"/>
      </w:pPr>
    </w:p>
    <w:p>
      <w:pPr/>
      <w:r>
        <w:rPr/>
        <w:t xml:space="preserve">W każdym zadaniu mierzymy czas przygotowania razem ze sprawdzeniem, liczbę poprawek i błędy istotne dla wyniku.</w:t>
      </w:r>
    </w:p>
    <w:p>
      <w:pPr>
        <w:pStyle w:val="Heading2"/>
      </w:pPr>
      <w:r>
        <w:rPr/>
        <w:t xml:space="preserve">Plan na 14 dni</w:t>
      </w:r>
    </w:p>
    <w:tbl>
      <w:tblPr>
        <w:tblW w:w="5000" w:type="pct"/>
        <w:tblBorders>
          <w:top w:val="single" w:sz="4" w:color="BFC8BC"/>
          <w:left w:val="single" w:sz="4" w:color="BFC8BC"/>
          <w:bottom w:val="single" w:sz="4" w:color="BFC8BC"/>
          <w:right w:val="single" w:sz="4" w:color="BFC8BC"/>
          <w:insideH w:val="single" w:sz="4" w:color="BFC8BC"/>
          <w:insideV w:val="single" w:sz="4" w:color="BFC8BC"/>
        </w:tblBorders>
        <w:tblCellMar>
          <w:left w:w="80" w:type="dxa"/>
          <w:right w:w="80" w:type="dxa"/>
        </w:tblCellMar>
      </w:tblPr>
      <w:tblGrid>
        <w:gridCol w:w="845"/>
        <w:gridCol w:w="5072"/>
        <w:gridCol w:w="1099"/>
        <w:gridCol w:w="2620"/>
      </w:tblGrid>
      <w:tr>
        <w:trPr>
          <w:tblHeader/>
        </w:trPr>
        <w:tc>
          <w:tcPr>
            <w:tcW w:w="845" w:type="dxa"/>
            <w:shd w:val="clear" w:color="auto" w:fill="E3ECE2"/>
          </w:tcPr>
          <w:p>
            <w:pPr>
              <w:spacing w:before="40" w:after="40"/>
            </w:pPr>
            <w:r>
              <w:rPr>
                <w:b/>
                <w:sz w:val="18"/>
                <w:szCs w:val="18"/>
              </w:rPr>
              <w:t xml:space="preserve">Kiedy</w:t>
            </w:r>
          </w:p>
        </w:tc>
        <w:tc>
          <w:tcPr>
            <w:tcW w:w="5072" w:type="dxa"/>
            <w:shd w:val="clear" w:color="auto" w:fill="E3ECE2"/>
          </w:tcPr>
          <w:p>
            <w:pPr>
              <w:spacing w:before="40" w:after="40"/>
            </w:pPr>
            <w:r>
              <w:rPr>
                <w:b/>
                <w:sz w:val="18"/>
                <w:szCs w:val="18"/>
              </w:rPr>
              <w:t xml:space="preserve">Co robimy</w:t>
            </w:r>
          </w:p>
        </w:tc>
        <w:tc>
          <w:tcPr>
            <w:tcW w:w="1099" w:type="dxa"/>
            <w:shd w:val="clear" w:color="auto" w:fill="E3ECE2"/>
          </w:tcPr>
          <w:p>
            <w:pPr>
              <w:spacing w:before="40" w:after="40"/>
            </w:pPr>
            <w:r>
              <w:rPr>
                <w:b/>
                <w:sz w:val="18"/>
                <w:szCs w:val="18"/>
              </w:rPr>
              <w:t xml:space="preserve">Kto odpowiada</w:t>
            </w:r>
          </w:p>
        </w:tc>
        <w:tc>
          <w:tcPr>
            <w:tcW w:w="2620" w:type="dxa"/>
            <w:shd w:val="clear" w:color="auto" w:fill="E3ECE2"/>
          </w:tcPr>
          <w:p>
            <w:pPr>
              <w:spacing w:before="40" w:after="40"/>
            </w:pPr>
            <w:r>
              <w:rPr>
                <w:b/>
                <w:sz w:val="18"/>
                <w:szCs w:val="18"/>
              </w:rPr>
              <w:t xml:space="preserve">Co zostaje</w:t>
            </w:r>
          </w:p>
        </w:tc>
      </w:tr>
      <w:tr>
        <w:trPr>
          <w:cantSplit/>
        </w:trPr>
        <w:tc>
          <w:tcPr>
            <w:tcW w:w="845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Dni 1-2</w:t>
            </w:r>
          </w:p>
        </w:tc>
        <w:tc>
          <w:tcPr>
            <w:tcW w:w="5072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Zatwierdzenie zakresu, narzędzia i danych; wybór przykładów i kryteriów oceny</w:t>
            </w:r>
          </w:p>
        </w:tc>
        <w:tc>
          <w:tcPr>
            <w:tcW w:w="1099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[rola]</w:t>
            </w:r>
          </w:p>
        </w:tc>
        <w:tc>
          <w:tcPr>
            <w:tcW w:w="2620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Zasady testu, lista przykładów</w:t>
            </w:r>
          </w:p>
        </w:tc>
      </w:tr>
      <w:tr>
        <w:trPr>
          <w:cantSplit/>
        </w:trPr>
        <w:tc>
          <w:tcPr>
            <w:tcW w:w="845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Dni 3-4</w:t>
            </w:r>
          </w:p>
        </w:tc>
        <w:tc>
          <w:tcPr>
            <w:tcW w:w="5072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Pomiar pracy bez AI na wybranych przykładach</w:t>
            </w:r>
          </w:p>
        </w:tc>
        <w:tc>
          <w:tcPr>
            <w:tcW w:w="1099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[rola]</w:t>
            </w:r>
          </w:p>
        </w:tc>
        <w:tc>
          <w:tcPr>
            <w:tcW w:w="2620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Czasy i poprawki na start</w:t>
            </w:r>
          </w:p>
        </w:tc>
      </w:tr>
      <w:tr>
        <w:trPr>
          <w:cantSplit/>
        </w:trPr>
        <w:tc>
          <w:tcPr>
            <w:tcW w:w="845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Dni 5-7</w:t>
            </w:r>
          </w:p>
        </w:tc>
        <w:tc>
          <w:tcPr>
            <w:tcW w:w="5072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Pierwsze próby z AI, zapis czasu i poprawek</w:t>
            </w:r>
          </w:p>
        </w:tc>
        <w:tc>
          <w:tcPr>
            <w:tcW w:w="1099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[rola]</w:t>
            </w:r>
          </w:p>
        </w:tc>
        <w:tc>
          <w:tcPr>
            <w:tcW w:w="2620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Pierwsze wyniki</w:t>
            </w:r>
          </w:p>
        </w:tc>
      </w:tr>
      <w:tr>
        <w:trPr>
          <w:cantSplit/>
        </w:trPr>
        <w:tc>
          <w:tcPr>
            <w:tcW w:w="845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Dni 8-10</w:t>
            </w:r>
          </w:p>
        </w:tc>
        <w:tc>
          <w:tcPr>
            <w:tcW w:w="5072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Kolejne przykłady, osobno czas sprawdzania</w:t>
            </w:r>
          </w:p>
        </w:tc>
        <w:tc>
          <w:tcPr>
            <w:tcW w:w="1099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[rola]</w:t>
            </w:r>
          </w:p>
        </w:tc>
        <w:tc>
          <w:tcPr>
            <w:tcW w:w="2620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Drugi zestaw wyników</w:t>
            </w:r>
          </w:p>
        </w:tc>
      </w:tr>
      <w:tr>
        <w:trPr>
          <w:cantSplit/>
        </w:trPr>
        <w:tc>
          <w:tcPr>
            <w:tcW w:w="845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Dni 11-12</w:t>
            </w:r>
          </w:p>
        </w:tc>
        <w:tc>
          <w:tcPr>
            <w:tcW w:w="5072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Porównanie czasu, poprawek i błędów przed i po</w:t>
            </w:r>
          </w:p>
        </w:tc>
        <w:tc>
          <w:tcPr>
            <w:tcW w:w="1099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[rola]</w:t>
            </w:r>
          </w:p>
        </w:tc>
        <w:tc>
          <w:tcPr>
            <w:tcW w:w="2620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Zestawienie dla każdego zadania</w:t>
            </w:r>
          </w:p>
        </w:tc>
      </w:tr>
      <w:tr>
        <w:trPr>
          <w:cantSplit/>
        </w:trPr>
        <w:tc>
          <w:tcPr>
            <w:tcW w:w="845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Dni 13-14</w:t>
            </w:r>
          </w:p>
        </w:tc>
        <w:tc>
          <w:tcPr>
            <w:tcW w:w="5072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Omówienie i rekomendacja</w:t>
            </w:r>
          </w:p>
        </w:tc>
        <w:tc>
          <w:tcPr>
            <w:tcW w:w="1099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[rola]</w:t>
            </w:r>
          </w:p>
        </w:tc>
        <w:tc>
          <w:tcPr>
            <w:tcW w:w="2620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Decyzja o dalszych krokach</w:t>
            </w:r>
          </w:p>
        </w:tc>
      </w:tr>
    </w:tbl>
    <w:p>
      <w:pPr>
        <w:spacing w:after="0"/>
      </w:pPr>
    </w:p>
    <w:p>
      <w:pPr/>
      <w:r>
        <w:rPr/>
        <w:t xml:space="preserve">Każde zadanie oceniamy osobno, według kryteriów ustalonych w dniach 1-2: [kryteria, np. czas razem ze sprawdzaniem, dopuszczalna liczba błędów istotnych]. AI zostaje tylko tam, gdzie wynik je spełnia.</w:t>
      </w:r>
    </w:p>
    <w:p>
      <w:pPr>
        <w:pStyle w:val="Heading2"/>
      </w:pPr>
      <w:r>
        <w:rPr/>
        <w:t xml:space="preserve">Warianty do sprawdzenia</w:t>
      </w:r>
    </w:p>
    <w:p>
      <w:pPr/>
      <w:r>
        <w:rPr/>
        <w:t xml:space="preserve">To założenia, nie prognoza. Gdyby łączny czas spadł o 10%, 20% albo 30%, różnica wyniosłaby około [liczba], [liczba] albo [liczba] godzin miesięcznie. Wynik może być też zerowy albo ujemny, bo czas sprawdzania i poprawiania wyników AI liczymy razem z pracą. Ocena w złotych uwzględni koszt pracy, narzędzi, kontroli i ewentualnego wdrożenia.</w:t>
      </w:r>
    </w:p>
    <w:p>
      <w:pPr>
        <w:pStyle w:val="Heading2"/>
      </w:pPr>
      <w:r>
        <w:rPr/>
        <w:t xml:space="preserve">Zasady pracy z AI w teście</w:t>
      </w:r>
    </w:p>
    <w:p>
      <w:pPr>
        <w:pStyle w:val="ListPara"/>
      </w:pPr>
      <w:r>
        <w:rPr>
          <w:color w:val="245C42"/>
        </w:rPr>
        <w:t xml:space="preserve">•</w:t>
      </w:r>
      <w:r>
        <w:tab/>
      </w:r>
      <w:r>
        <w:rPr/>
        <w:t xml:space="preserve">Nie przekazujemy danych osobowych, informacji poufnych ani tajemnic firmy do narzędzi niezatwierdzonych przez firmę.</w:t>
      </w:r>
    </w:p>
    <w:p>
      <w:pPr>
        <w:pStyle w:val="ListPara"/>
      </w:pPr>
      <w:r>
        <w:rPr>
          <w:color w:val="245C42"/>
        </w:rPr>
        <w:t xml:space="preserve">•</w:t>
      </w:r>
      <w:r>
        <w:tab/>
      </w:r>
      <w:r>
        <w:rPr/>
        <w:t xml:space="preserve">AI nie podejmuje decyzji dotyczących pracowników, kandydatów ani klientów.</w:t>
      </w:r>
    </w:p>
    <w:p>
      <w:pPr>
        <w:pStyle w:val="ListPara"/>
      </w:pPr>
      <w:r>
        <w:rPr>
          <w:color w:val="245C42"/>
        </w:rPr>
        <w:t xml:space="preserve">•</w:t>
      </w:r>
      <w:r>
        <w:tab/>
      </w:r>
      <w:r>
        <w:rPr/>
        <w:t xml:space="preserve">Każdy wynik AI sprawdza pracownik, zanim zostanie użyty. Za treść wysłaną klientowi odpowiada człowiek.</w:t>
      </w:r>
    </w:p>
    <w:p>
      <w:pPr>
        <w:pStyle w:val="ListPara"/>
      </w:pPr>
      <w:r>
        <w:rPr>
          <w:color w:val="245C42"/>
        </w:rPr>
        <w:t xml:space="preserve">•</w:t>
      </w:r>
      <w:r>
        <w:tab/>
      </w:r>
      <w:r>
        <w:rPr/>
        <w:t xml:space="preserve">Korzystamy tylko z kont i uprawnień zatwierdzonych przez firmę. Prywatne konta AI nie są używane do danych firmowych.</w:t>
      </w:r>
    </w:p>
    <w:p>
      <w:pPr>
        <w:pStyle w:val="ListPara"/>
      </w:pPr>
      <w:r>
        <w:rPr>
          <w:color w:val="245C42"/>
        </w:rPr>
        <w:t xml:space="preserve">•</w:t>
      </w:r>
      <w:r>
        <w:tab/>
      </w:r>
      <w:r>
        <w:rPr/>
        <w:t xml:space="preserve">Do czasu zatwierdzenia narzędzia i zasad pracujemy wyłącznie na przykładach fikcyjnych.</w:t>
      </w:r>
    </w:p>
    <w:p>
      <w:pPr>
        <w:pStyle w:val="Heading2"/>
      </w:pPr>
      <w:r>
        <w:rPr/>
        <w:t xml:space="preserve">Decyzje po zakończeniu testu</w:t>
      </w:r>
    </w:p>
    <w:tbl>
      <w:tblPr>
        <w:tblW w:w="5000" w:type="pct"/>
        <w:tblBorders>
          <w:top w:val="single" w:sz="4" w:color="BFC8BC"/>
          <w:left w:val="single" w:sz="4" w:color="BFC8BC"/>
          <w:bottom w:val="single" w:sz="4" w:color="BFC8BC"/>
          <w:right w:val="single" w:sz="4" w:color="BFC8BC"/>
          <w:insideH w:val="single" w:sz="4" w:color="BFC8BC"/>
          <w:insideV w:val="single" w:sz="4" w:color="BFC8BC"/>
        </w:tblBorders>
        <w:tblCellMar>
          <w:left w:w="80" w:type="dxa"/>
          <w:right w:w="80" w:type="dxa"/>
        </w:tblCellMar>
      </w:tblPr>
      <w:tblGrid>
        <w:gridCol w:w="5455"/>
        <w:gridCol w:w="4182"/>
      </w:tblGrid>
      <w:tr>
        <w:trPr>
          <w:tblHeader/>
        </w:trPr>
        <w:tc>
          <w:tcPr>
            <w:tcW w:w="5455" w:type="dxa"/>
            <w:shd w:val="clear" w:color="auto" w:fill="E3ECE2"/>
          </w:tcPr>
          <w:p>
            <w:pPr>
              <w:spacing w:before="40" w:after="40"/>
            </w:pPr>
            <w:r>
              <w:rPr>
                <w:b/>
                <w:sz w:val="18"/>
                <w:szCs w:val="18"/>
              </w:rPr>
              <w:t xml:space="preserve">Co pokazał test</w:t>
            </w:r>
          </w:p>
        </w:tc>
        <w:tc>
          <w:tcPr>
            <w:tcW w:w="4182" w:type="dxa"/>
            <w:shd w:val="clear" w:color="auto" w:fill="E3ECE2"/>
          </w:tcPr>
          <w:p>
            <w:pPr>
              <w:spacing w:before="40" w:after="40"/>
            </w:pPr>
            <w:r>
              <w:rPr>
                <w:b/>
                <w:sz w:val="18"/>
                <w:szCs w:val="18"/>
              </w:rPr>
              <w:t xml:space="preserve">Co dalej</w:t>
            </w:r>
          </w:p>
        </w:tc>
      </w:tr>
      <w:tr>
        <w:trPr>
          <w:cantSplit/>
        </w:trPr>
        <w:tc>
          <w:tcPr>
            <w:tcW w:w="5455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AI pomaga, ale ludzie nie potrafią korzystać z niego powtarzalnie</w:t>
            </w:r>
          </w:p>
        </w:tc>
        <w:tc>
          <w:tcPr>
            <w:tcW w:w="4182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Szkolenie może mieć sens, na zadaniach z testu</w:t>
            </w:r>
          </w:p>
        </w:tc>
      </w:tr>
      <w:tr>
        <w:trPr>
          <w:cantSplit/>
        </w:trPr>
        <w:tc>
          <w:tcPr>
            <w:tcW w:w="5455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Wychodzi chaos w dokumentach, szablonach lub danych</w:t>
            </w:r>
          </w:p>
        </w:tc>
        <w:tc>
          <w:tcPr>
            <w:tcW w:w="4182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Najpierw uporządkować proces</w:t>
            </w:r>
          </w:p>
        </w:tc>
      </w:tr>
      <w:tr>
        <w:trPr>
          <w:cantSplit/>
        </w:trPr>
        <w:tc>
          <w:tcPr>
            <w:tcW w:w="5455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Brakuje narzędzi, dostępów albo zasad</w:t>
            </w:r>
          </w:p>
        </w:tc>
        <w:tc>
          <w:tcPr>
            <w:tcW w:w="4182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Najpierw decyzja IT i kierownictwa</w:t>
            </w:r>
          </w:p>
        </w:tc>
      </w:tr>
      <w:tr>
        <w:trPr>
          <w:cantSplit/>
        </w:trPr>
        <w:tc>
          <w:tcPr>
            <w:tcW w:w="5455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Brak mierzalnej różnicy</w:t>
            </w:r>
          </w:p>
        </w:tc>
        <w:tc>
          <w:tcPr>
            <w:tcW w:w="4182" w:type="dxa"/>
          </w:tcPr>
          <w:p>
            <w:pPr>
              <w:spacing w:before="40" w:after="40"/>
            </w:pPr>
            <w:r>
              <w:rPr>
                <w:sz w:val="18"/>
                <w:szCs w:val="18"/>
              </w:rPr>
              <w:t xml:space="preserve">Nie kupować szkolenia na tej podstawie</w:t>
            </w:r>
          </w:p>
        </w:tc>
      </w:tr>
    </w:tbl>
    <w:p>
      <w:pPr>
        <w:spacing w:after="0"/>
      </w:pPr>
    </w:p>
    <w:p>
      <w:pPr>
        <w:pStyle w:val="Heading2"/>
      </w:pPr>
      <w:r>
        <w:rPr/>
        <w:t xml:space="preserve">Wiadomość do przełożonego (do wklejenia w mail)</w:t>
      </w:r>
    </w:p>
    <w:p>
      <w:pPr/>
      <w:r>
        <w:rPr>
          <w:b/>
        </w:rPr>
        <w:t xml:space="preserve">Temat: </w:t>
      </w:r>
      <w:r>
        <w:rPr/>
        <w:t xml:space="preserve">Propozycja 14-dniowego testu AI w [nazwa działu]</w:t>
      </w:r>
    </w:p>
    <w:p>
      <w:pPr>
        <w:pStyle w:val="Mail"/>
      </w:pPr>
      <w:r>
        <w:rPr/>
        <w:t xml:space="preserve">Dzień dobry,</w:t>
      </w:r>
    </w:p>
    <w:p>
      <w:pPr>
        <w:pStyle w:val="Mail"/>
      </w:pPr>
      <w:r>
        <w:rPr/>
        <w:t xml:space="preserve">proponuję sprawdzić, czy AI może usprawnić trzy powtarzalne zadania w [nazwa działu]: [zadanie 1], [zadanie 2] i [zadanie 3]. Według [szacunków zespołu / pomiaru] zajmują one łącznie około [liczba] godzin miesięcznie, ale nie zakładam z góry, że AI ten czas skróci. Zamiast od razu kupować szkolenie, proponuję 14-dniowy test z pomiarem czasu i liczby poprawek przed i po, razem z czasem sprawdzania wyników. Test będzie prowadzony tylko na zatwierdzonych narzędziach i danych. Wyniki pokażą, czy potrzebne jest szkolenie, zmiana procesu, czy zakończenie prób. Szczegóły i lista spraw do ustalenia są w załączonym briefie.</w:t>
      </w:r>
    </w:p>
    <w:p>
      <w:pPr>
        <w:pStyle w:val="Mail"/>
      </w:pPr>
      <w:r>
        <w:rPr/>
        <w:t xml:space="preserve">Proszę o 15 minut na omówienie zakresu i decyzję, czy przygotowujemy test.</w:t>
      </w:r>
    </w:p>
    <w:p>
      <w:pPr>
        <w:pStyle w:val="Mail"/>
      </w:pPr>
      <w:r>
        <w:rPr/>
        <w:t xml:space="preserve">Pozdrawiam</w:t>
      </w:r>
    </w:p>
    <w:p>
      <w:pPr>
        <w:pStyle w:val="Mail"/>
      </w:pPr>
      <w:r>
        <w:rPr/>
        <w:t xml:space="preserve">[imię i stanowisko]</w:t>
      </w:r>
    </w:p>
    <w:p>
      <w:pPr>
        <w:pBdr>
          <w:top w:val="single" w:sz="4" w:space="6" w:color="BFC8BC"/>
        </w:pBdr>
        <w:spacing w:before="240"/>
      </w:pPr>
      <w:r>
        <w:rPr>
          <w:color w:val="5A6356"/>
          <w:sz w:val="16"/>
          <w:szCs w:val="16"/>
        </w:rPr>
        <w:t xml:space="preserve">Dokument na podstawie szablonu Episteme AI. Dane i założenia wymagają sprawdzenia przed zatwierdzeniem testu. </w:t>
      </w:r>
      <w:hyperlink r:id="rIdLink">
        <w:r>
          <w:rPr>
            <w:color w:val="245C42"/>
            <w:sz w:val="16"/>
            <w:u w:val="single"/>
          </w:rPr>
          <w:t xml:space="preserve">Jak przeprowadzić taki pilotaż</w:t>
        </w:r>
      </w:hyperlink>
      <w:r>
        <w:rPr>
          <w:color w:val="5A6356"/>
          <w:sz w:val="16"/>
          <w:szCs w:val="16"/>
        </w:rPr>
        <w:t xml:space="preserve">: episteme-ai.pl/pl/pilotaz-ai/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1"/>
        <w:szCs w:val="21"/>
        <w:color w:val="1E241C"/>
        <w:lang w:val="pl-PL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60"/>
    </w:pPr>
    <w:rPr>
      <w:rFonts w:ascii="Georgia" w:hAnsi="Georgia"/>
      <w:sz w:val="40"/>
      <w:szCs w:val="40"/>
      <w:color w:val="14201A"/>
    </w:rPr>
  </w:style>
  <w:style w:type="paragraph" w:styleId="Heading2">
    <w:name w:val="heading 2"/>
    <w:basedOn w:val="Normal"/>
    <w:next w:val="Normal"/>
    <w:pPr>
      <w:keepNext/>
      <w:spacing w:before="240" w:after="80"/>
      <w:outlineLvl w:val="1"/>
    </w:pPr>
    <w:rPr>
      <w:rFonts w:ascii="Georgia" w:hAnsi="Georgia"/>
      <w:sz w:val="27"/>
      <w:szCs w:val="27"/>
      <w:color w:val="245C42"/>
    </w:rPr>
  </w:style>
  <w:style w:type="paragraph" w:styleId="ListPara">
    <w:name w:val="List Paragraph"/>
    <w:basedOn w:val="Normal"/>
    <w:pPr>
      <w:tabs>
        <w:tab w:val="left" w:pos="284"/>
      </w:tabs>
      <w:spacing w:after="50"/>
      <w:ind w:left="284" w:hanging="284"/>
    </w:pPr>
  </w:style>
  <w:style w:type="paragraph" w:styleId="Mail">
    <w:name w:val="Mail"/>
    <w:basedOn w:val="Normal"/>
    <w:pPr>
      <w:pBdr>
        <w:left w:val="single" w:sz="12" w:space="8" w:color="245C42"/>
      </w:pBdr>
      <w:ind w:left="200"/>
    </w:p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episteme-ai.pl/pl/pilotaz-ai/?utm_source=brief&amp;utm_medium=dokument&amp;utm_campaign=brief_ai_2026&amp;utm_content=szablon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14-dniowy test AI w [nazwa działu]</dc:title>
  <dc:language>pl-PL</dc:language>
</cp:coreProperties>
</file>